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E3B" w:rsidRDefault="00CD2E3B">
      <w:pPr>
        <w:pStyle w:val="Titolo"/>
        <w:tabs>
          <w:tab w:val="left" w:pos="0"/>
          <w:tab w:val="left" w:pos="10632"/>
        </w:tabs>
        <w:ind w:right="98"/>
        <w:jc w:val="left"/>
        <w:rPr>
          <w:rFonts w:ascii="MetaPlusNormal" w:eastAsia="MetaPlusNormal" w:hAnsi="MetaPlusNormal" w:cs="MetaPlusNormal"/>
          <w:b w:val="0"/>
          <w:sz w:val="24"/>
          <w:szCs w:val="24"/>
          <w:u w:val="single"/>
        </w:rPr>
      </w:pPr>
      <w:bookmarkStart w:id="0" w:name="_GoBack"/>
      <w:bookmarkEnd w:id="0"/>
    </w:p>
    <w:p w:rsidR="00CD2E3B" w:rsidRDefault="00CD2E3B">
      <w:pPr>
        <w:pStyle w:val="Titolo"/>
        <w:tabs>
          <w:tab w:val="left" w:pos="0"/>
          <w:tab w:val="left" w:pos="10632"/>
        </w:tabs>
        <w:ind w:right="98"/>
        <w:jc w:val="left"/>
        <w:rPr>
          <w:rFonts w:ascii="MetaPlusNormal" w:eastAsia="MetaPlusNormal" w:hAnsi="MetaPlusNormal" w:cs="MetaPlusNormal"/>
          <w:b w:val="0"/>
          <w:i/>
          <w:sz w:val="22"/>
          <w:szCs w:val="22"/>
          <w:u w:val="single"/>
        </w:rPr>
      </w:pPr>
    </w:p>
    <w:p w:rsidR="00CD2E3B" w:rsidRDefault="00CD2E3B">
      <w:pPr>
        <w:tabs>
          <w:tab w:val="left" w:pos="0"/>
        </w:tabs>
        <w:ind w:right="98"/>
        <w:rPr>
          <w:rFonts w:ascii="MetaPlusNormal" w:eastAsia="MetaPlusNormal" w:hAnsi="MetaPlusNormal" w:cs="MetaPlusNormal"/>
          <w:i/>
          <w:sz w:val="22"/>
          <w:szCs w:val="22"/>
        </w:rPr>
      </w:pPr>
    </w:p>
    <w:p w:rsidR="00CD2E3B" w:rsidRDefault="00BA6B49">
      <w:pPr>
        <w:tabs>
          <w:tab w:val="left" w:pos="0"/>
        </w:tabs>
        <w:ind w:right="98"/>
        <w:rPr>
          <w:rFonts w:ascii="MetaPlusNormal" w:eastAsia="MetaPlusNormal" w:hAnsi="MetaPlusNormal" w:cs="MetaPlusNormal"/>
          <w:i/>
          <w:sz w:val="22"/>
          <w:szCs w:val="22"/>
        </w:rPr>
      </w:pPr>
      <w:r>
        <w:rPr>
          <w:rFonts w:ascii="MetaPlusNormal" w:eastAsia="MetaPlusNormal" w:hAnsi="MetaPlusNormal" w:cs="MetaPlusNormal"/>
          <w:i/>
          <w:sz w:val="22"/>
          <w:szCs w:val="22"/>
        </w:rPr>
        <w:t xml:space="preserve">Comunicato stampa </w:t>
      </w:r>
    </w:p>
    <w:p w:rsidR="00CD2E3B" w:rsidRDefault="00CD2E3B">
      <w:pPr>
        <w:pStyle w:val="Titolo"/>
        <w:tabs>
          <w:tab w:val="left" w:pos="0"/>
          <w:tab w:val="left" w:pos="10632"/>
        </w:tabs>
        <w:ind w:right="98"/>
        <w:rPr>
          <w:rFonts w:ascii="MetaPlusNormal" w:eastAsia="MetaPlusNormal" w:hAnsi="MetaPlusNormal" w:cs="MetaPlusNormal"/>
          <w:sz w:val="28"/>
          <w:szCs w:val="28"/>
        </w:rPr>
      </w:pPr>
    </w:p>
    <w:p w:rsidR="00CD2E3B" w:rsidRDefault="00BA6B49">
      <w:pPr>
        <w:pStyle w:val="Corpotesto"/>
        <w:jc w:val="center"/>
        <w:rPr>
          <w:rFonts w:ascii="KievitOT-Regular" w:eastAsia="KievitOT-Regular" w:hAnsi="KievitOT-Regular" w:cs="KievitOT-Regular"/>
          <w:b/>
          <w:kern w:val="0"/>
          <w:sz w:val="36"/>
          <w:szCs w:val="36"/>
          <w:lang w:eastAsia="it-IT"/>
        </w:rPr>
      </w:pPr>
      <w:r>
        <w:rPr>
          <w:rFonts w:ascii="KievitOT-Regular" w:eastAsia="KievitOT-Regular" w:hAnsi="KievitOT-Regular" w:cs="KievitOT-Regular"/>
          <w:b/>
          <w:kern w:val="0"/>
          <w:sz w:val="36"/>
          <w:szCs w:val="36"/>
          <w:lang w:eastAsia="it-IT"/>
        </w:rPr>
        <w:t xml:space="preserve">“Public Art </w:t>
      </w:r>
      <w:proofErr w:type="spellStart"/>
      <w:r>
        <w:rPr>
          <w:rFonts w:ascii="KievitOT-Regular" w:eastAsia="KievitOT-Regular" w:hAnsi="KievitOT-Regular" w:cs="KievitOT-Regular"/>
          <w:b/>
          <w:kern w:val="0"/>
          <w:sz w:val="36"/>
          <w:szCs w:val="36"/>
          <w:lang w:eastAsia="it-IT"/>
        </w:rPr>
        <w:t>Map</w:t>
      </w:r>
      <w:proofErr w:type="spellEnd"/>
      <w:r>
        <w:rPr>
          <w:rFonts w:ascii="KievitOT-Regular" w:eastAsia="KievitOT-Regular" w:hAnsi="KievitOT-Regular" w:cs="KievitOT-Regular"/>
          <w:b/>
          <w:kern w:val="0"/>
          <w:sz w:val="36"/>
          <w:szCs w:val="36"/>
          <w:lang w:eastAsia="it-IT"/>
        </w:rPr>
        <w:t xml:space="preserve">”: Merano è una galleria d’arte a cielo aperto </w:t>
      </w:r>
    </w:p>
    <w:p w:rsidR="00CD2E3B" w:rsidRDefault="00BA6B49">
      <w:pPr>
        <w:pStyle w:val="Corpotesto"/>
        <w:jc w:val="center"/>
        <w:rPr>
          <w:rFonts w:ascii="MetaPlusNormal" w:eastAsia="MetaPlusNormal" w:hAnsi="MetaPlusNormal" w:cs="MetaPlusNormal"/>
          <w:i/>
          <w:color w:val="000000"/>
          <w:kern w:val="0"/>
          <w:sz w:val="24"/>
          <w:szCs w:val="24"/>
          <w:lang w:eastAsia="it-IT"/>
        </w:rPr>
      </w:pPr>
      <w:r>
        <w:rPr>
          <w:rFonts w:ascii="MetaPlusNormal" w:eastAsia="MetaPlusNormal" w:hAnsi="MetaPlusNormal" w:cs="MetaPlusNormal"/>
          <w:i/>
          <w:color w:val="000000"/>
          <w:kern w:val="0"/>
          <w:sz w:val="24"/>
          <w:szCs w:val="24"/>
          <w:lang w:eastAsia="it-IT"/>
        </w:rPr>
        <w:t xml:space="preserve">Il progetto “Public Art </w:t>
      </w:r>
      <w:proofErr w:type="spellStart"/>
      <w:r>
        <w:rPr>
          <w:rFonts w:ascii="MetaPlusNormal" w:eastAsia="MetaPlusNormal" w:hAnsi="MetaPlusNormal" w:cs="MetaPlusNormal"/>
          <w:i/>
          <w:color w:val="000000"/>
          <w:kern w:val="0"/>
          <w:sz w:val="24"/>
          <w:szCs w:val="24"/>
          <w:lang w:eastAsia="it-IT"/>
        </w:rPr>
        <w:t>Map</w:t>
      </w:r>
      <w:proofErr w:type="spellEnd"/>
      <w:r>
        <w:rPr>
          <w:rFonts w:ascii="MetaPlusNormal" w:eastAsia="MetaPlusNormal" w:hAnsi="MetaPlusNormal" w:cs="MetaPlusNormal"/>
          <w:i/>
          <w:color w:val="000000"/>
          <w:kern w:val="0"/>
          <w:sz w:val="24"/>
          <w:szCs w:val="24"/>
          <w:lang w:eastAsia="it-IT"/>
        </w:rPr>
        <w:t>” invita a scoprire, in autonomia e totale sicurezza, opere d’arte contemporanea attraverso un percorso in giro per la città.</w:t>
      </w:r>
    </w:p>
    <w:p w:rsidR="00CD2E3B" w:rsidRDefault="00CD2E3B">
      <w:pPr>
        <w:pStyle w:val="Corpotesto"/>
        <w:jc w:val="center"/>
        <w:rPr>
          <w:rFonts w:asciiTheme="majorHAnsi" w:hAnsiTheme="majorHAnsi" w:cstheme="majorHAnsi"/>
          <w:sz w:val="24"/>
          <w:szCs w:val="24"/>
        </w:rPr>
      </w:pPr>
    </w:p>
    <w:p w:rsidR="00CD2E3B" w:rsidRDefault="00BA6B49">
      <w:pPr>
        <w:jc w:val="both"/>
      </w:pPr>
      <w:r>
        <w:rPr>
          <w:rFonts w:asciiTheme="majorHAnsi" w:hAnsiTheme="majorHAnsi" w:cstheme="majorHAnsi"/>
          <w:b/>
        </w:rPr>
        <w:t xml:space="preserve">Merano, 15 giugno 2020 </w:t>
      </w:r>
      <w:r>
        <w:rPr>
          <w:rFonts w:asciiTheme="majorHAnsi" w:hAnsiTheme="majorHAnsi" w:cstheme="majorHAnsi"/>
        </w:rPr>
        <w:t>– “</w:t>
      </w:r>
      <w:r>
        <w:rPr>
          <w:rFonts w:asciiTheme="majorHAnsi" w:hAnsiTheme="majorHAnsi" w:cstheme="majorHAnsi"/>
          <w:b/>
          <w:bCs/>
        </w:rPr>
        <w:t xml:space="preserve">Public Art </w:t>
      </w:r>
      <w:proofErr w:type="spellStart"/>
      <w:r>
        <w:rPr>
          <w:rFonts w:asciiTheme="majorHAnsi" w:hAnsiTheme="majorHAnsi" w:cstheme="majorHAnsi"/>
          <w:b/>
          <w:bCs/>
        </w:rPr>
        <w:t>Map</w:t>
      </w:r>
      <w:proofErr w:type="spellEnd"/>
      <w:r>
        <w:rPr>
          <w:rFonts w:asciiTheme="majorHAnsi" w:hAnsiTheme="majorHAnsi" w:cstheme="majorHAnsi"/>
        </w:rPr>
        <w:t xml:space="preserve">” è un progetto attraverso il quale si possono ammirare </w:t>
      </w:r>
      <w:r w:rsidRPr="00DD622E">
        <w:rPr>
          <w:rFonts w:asciiTheme="majorHAnsi" w:hAnsiTheme="majorHAnsi" w:cstheme="majorHAnsi"/>
        </w:rPr>
        <w:t>installazioni,</w:t>
      </w:r>
      <w:r>
        <w:rPr>
          <w:rFonts w:asciiTheme="majorHAnsi" w:hAnsiTheme="majorHAnsi" w:cstheme="majorHAnsi"/>
        </w:rPr>
        <w:t xml:space="preserve"> sculture e dipinti d’arte contemporanea, all’aperto e senza bisogno di gruppi o guide.</w:t>
      </w:r>
    </w:p>
    <w:p w:rsidR="00CD2E3B" w:rsidRDefault="00CD2E3B">
      <w:pPr>
        <w:jc w:val="both"/>
        <w:rPr>
          <w:rFonts w:asciiTheme="majorHAnsi" w:hAnsiTheme="majorHAnsi" w:cstheme="majorHAnsi"/>
        </w:rPr>
      </w:pPr>
    </w:p>
    <w:p w:rsidR="00CD2E3B" w:rsidRDefault="00BA6B4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Il percorso mette in rete diversi progetti artistici internazionali della città di Merano e nasce dalla collaborazione fra Azienda di Soggiorno e Merano Arte.</w:t>
      </w:r>
    </w:p>
    <w:p w:rsidR="00CD2E3B" w:rsidRDefault="00BA6B4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Fra le tappe figurano sei installazioni artistiche all'aperto realizzate per il festival “Primavera a Merano” tra il 2015 e il 2016, i dieci busti “Figure Umane” (2015-2017) sulla Passeggiata </w:t>
      </w:r>
      <w:proofErr w:type="spellStart"/>
      <w:r>
        <w:rPr>
          <w:rFonts w:asciiTheme="majorHAnsi" w:hAnsiTheme="majorHAnsi" w:cstheme="majorHAnsi"/>
        </w:rPr>
        <w:t>Lungopassirio</w:t>
      </w:r>
      <w:proofErr w:type="spellEnd"/>
      <w:r>
        <w:rPr>
          <w:rFonts w:asciiTheme="majorHAnsi" w:hAnsiTheme="majorHAnsi" w:cstheme="majorHAnsi"/>
        </w:rPr>
        <w:t xml:space="preserve"> e le otto opere d'arte realizzate nel 2003 per il progetto “art drive in” nel parcheggio delle Terme Merano. E ancora opere come il grande dipinto murale in bianco e nero del duo di artisti Blu &amp; </w:t>
      </w:r>
      <w:proofErr w:type="spellStart"/>
      <w:r>
        <w:rPr>
          <w:rFonts w:asciiTheme="majorHAnsi" w:hAnsiTheme="majorHAnsi" w:cstheme="majorHAnsi"/>
        </w:rPr>
        <w:t>Ericailcane</w:t>
      </w:r>
      <w:proofErr w:type="spellEnd"/>
      <w:r>
        <w:rPr>
          <w:rFonts w:asciiTheme="majorHAnsi" w:hAnsiTheme="majorHAnsi" w:cstheme="majorHAnsi"/>
        </w:rPr>
        <w:t xml:space="preserve"> nel quartiere </w:t>
      </w:r>
      <w:proofErr w:type="spellStart"/>
      <w:r>
        <w:rPr>
          <w:rFonts w:asciiTheme="majorHAnsi" w:hAnsiTheme="majorHAnsi" w:cstheme="majorHAnsi"/>
        </w:rPr>
        <w:t>Steinach</w:t>
      </w:r>
      <w:proofErr w:type="spellEnd"/>
      <w:r>
        <w:rPr>
          <w:rFonts w:asciiTheme="majorHAnsi" w:hAnsiTheme="majorHAnsi" w:cstheme="majorHAnsi"/>
        </w:rPr>
        <w:t xml:space="preserve"> e la scultura in bronzo “Il cavallo di Maia” di Aligi Sassu, presso il ponte della Posta. </w:t>
      </w:r>
    </w:p>
    <w:p w:rsidR="00CD2E3B" w:rsidRDefault="00BA6B4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p w:rsidR="00CD2E3B" w:rsidRDefault="00BA6B49">
      <w:pPr>
        <w:jc w:val="both"/>
      </w:pPr>
      <w:r>
        <w:rPr>
          <w:rFonts w:asciiTheme="majorHAnsi" w:hAnsiTheme="majorHAnsi" w:cstheme="majorHAnsi"/>
        </w:rPr>
        <w:t xml:space="preserve">Per ciascuna di queste opere sono disponibili una descrizione dettagliata in italiano, tedesco e inglese sulla </w:t>
      </w:r>
      <w:r>
        <w:rPr>
          <w:rFonts w:asciiTheme="majorHAnsi" w:hAnsiTheme="majorHAnsi" w:cstheme="majorHAnsi"/>
          <w:i/>
          <w:iCs/>
        </w:rPr>
        <w:t xml:space="preserve">landing-page </w:t>
      </w:r>
      <w:r>
        <w:rPr>
          <w:rFonts w:asciiTheme="majorHAnsi" w:hAnsiTheme="majorHAnsi" w:cstheme="majorHAnsi"/>
        </w:rPr>
        <w:t xml:space="preserve">“Public Art </w:t>
      </w:r>
      <w:proofErr w:type="spellStart"/>
      <w:r w:rsidRPr="00DD622E">
        <w:rPr>
          <w:rFonts w:asciiTheme="majorHAnsi" w:hAnsiTheme="majorHAnsi" w:cstheme="majorHAnsi"/>
        </w:rPr>
        <w:t>Map</w:t>
      </w:r>
      <w:proofErr w:type="spellEnd"/>
      <w:r w:rsidRPr="00DD622E">
        <w:rPr>
          <w:rFonts w:asciiTheme="majorHAnsi" w:hAnsiTheme="majorHAnsi" w:cstheme="majorHAnsi"/>
        </w:rPr>
        <w:t>”, nonché l’MP3 per ascoltarle. Grazie</w:t>
      </w:r>
      <w:r>
        <w:rPr>
          <w:rFonts w:asciiTheme="majorHAnsi" w:hAnsiTheme="majorHAnsi" w:cstheme="majorHAnsi"/>
        </w:rPr>
        <w:t xml:space="preserve"> a ciò, chiunque può visitare autonomamente con il proprio smartphone questa singolare galleria all'aperto e scoprire le opere nel contesto spaziale per il quale sono state create: lungo sentieri immersi nel verde, davanti a edifici sacri, come la chiesa evangelica, o sulle rive del Passirio. </w:t>
      </w:r>
    </w:p>
    <w:p w:rsidR="00CD2E3B" w:rsidRDefault="00CD2E3B">
      <w:pPr>
        <w:jc w:val="both"/>
        <w:rPr>
          <w:rFonts w:asciiTheme="majorHAnsi" w:hAnsiTheme="majorHAnsi" w:cstheme="majorHAnsi"/>
        </w:rPr>
      </w:pPr>
    </w:p>
    <w:p w:rsidR="00CD2E3B" w:rsidRDefault="00BA6B4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Il progetto “Public Art </w:t>
      </w:r>
      <w:proofErr w:type="spellStart"/>
      <w:r>
        <w:rPr>
          <w:rFonts w:asciiTheme="majorHAnsi" w:hAnsiTheme="majorHAnsi" w:cstheme="majorHAnsi"/>
        </w:rPr>
        <w:t>Map</w:t>
      </w:r>
      <w:proofErr w:type="spellEnd"/>
      <w:r>
        <w:rPr>
          <w:rFonts w:asciiTheme="majorHAnsi" w:hAnsiTheme="majorHAnsi" w:cstheme="majorHAnsi"/>
        </w:rPr>
        <w:t>” si propone di approfondire l’interesse per l'arte nello spazio pubblico. Il collegamento in rete delle opere e la loro valorizzazione sotto una nuova prospettiva rappresenta altresì un appello per un'attenta manutenzione futura delle creazioni.</w:t>
      </w:r>
    </w:p>
    <w:p w:rsidR="00CD2E3B" w:rsidRDefault="00CD2E3B">
      <w:pPr>
        <w:jc w:val="both"/>
        <w:rPr>
          <w:rFonts w:asciiTheme="majorHAnsi" w:hAnsiTheme="majorHAnsi" w:cstheme="majorHAnsi"/>
        </w:rPr>
      </w:pPr>
    </w:p>
    <w:p w:rsidR="00CD2E3B" w:rsidRDefault="00BA6B49">
      <w:pPr>
        <w:jc w:val="both"/>
      </w:pPr>
      <w:r>
        <w:rPr>
          <w:rFonts w:asciiTheme="majorHAnsi" w:hAnsiTheme="majorHAnsi" w:cstheme="majorHAnsi"/>
        </w:rPr>
        <w:t>Inoltre a Merano si è appena concluso in concorso “</w:t>
      </w:r>
      <w:r>
        <w:rPr>
          <w:rFonts w:asciiTheme="majorHAnsi" w:hAnsiTheme="majorHAnsi" w:cstheme="majorHAnsi"/>
          <w:b/>
          <w:bCs/>
        </w:rPr>
        <w:t>L'ARTE per ricominciare</w:t>
      </w:r>
      <w:r>
        <w:rPr>
          <w:rFonts w:asciiTheme="majorHAnsi" w:hAnsiTheme="majorHAnsi" w:cstheme="majorHAnsi"/>
        </w:rPr>
        <w:t xml:space="preserve">", cui hanno </w:t>
      </w:r>
      <w:proofErr w:type="spellStart"/>
      <w:r>
        <w:rPr>
          <w:rFonts w:asciiTheme="majorHAnsi" w:hAnsiTheme="majorHAnsi" w:cstheme="majorHAnsi"/>
        </w:rPr>
        <w:t>parteciapato</w:t>
      </w:r>
      <w:proofErr w:type="spellEnd"/>
      <w:r>
        <w:rPr>
          <w:rFonts w:asciiTheme="majorHAnsi" w:hAnsiTheme="majorHAnsi" w:cstheme="majorHAnsi"/>
        </w:rPr>
        <w:t xml:space="preserve"> 81 creativi e artisti, presentando le loro idee per decorare i totem </w:t>
      </w:r>
      <w:proofErr w:type="spellStart"/>
      <w:r>
        <w:rPr>
          <w:rFonts w:asciiTheme="majorHAnsi" w:hAnsiTheme="majorHAnsi" w:cstheme="majorHAnsi"/>
        </w:rPr>
        <w:t>trifacciali</w:t>
      </w:r>
      <w:proofErr w:type="spellEnd"/>
      <w:r>
        <w:rPr>
          <w:rFonts w:asciiTheme="majorHAnsi" w:hAnsiTheme="majorHAnsi" w:cstheme="majorHAnsi"/>
        </w:rPr>
        <w:t xml:space="preserve"> di </w:t>
      </w:r>
      <w:proofErr w:type="spellStart"/>
      <w:r>
        <w:rPr>
          <w:rFonts w:asciiTheme="majorHAnsi" w:hAnsiTheme="majorHAnsi" w:cstheme="majorHAnsi"/>
        </w:rPr>
        <w:t>MeranoMemo</w:t>
      </w:r>
      <w:proofErr w:type="spellEnd"/>
      <w:r>
        <w:rPr>
          <w:rFonts w:asciiTheme="majorHAnsi" w:hAnsiTheme="majorHAnsi" w:cstheme="majorHAnsi"/>
        </w:rPr>
        <w:t xml:space="preserve">. In questi giorni sono state scelte le venti proposte </w:t>
      </w:r>
      <w:r w:rsidRPr="00DD622E">
        <w:rPr>
          <w:rFonts w:asciiTheme="majorHAnsi" w:hAnsiTheme="majorHAnsi" w:cstheme="majorHAnsi"/>
        </w:rPr>
        <w:t>migliori che sono esposte</w:t>
      </w:r>
      <w:r>
        <w:rPr>
          <w:rFonts w:asciiTheme="majorHAnsi" w:hAnsiTheme="majorHAnsi" w:cstheme="majorHAnsi"/>
        </w:rPr>
        <w:t xml:space="preserve"> in tutta la città. Il progetto era rivolto, in particolare, alle persone creative che si occupano di grafica, fotografia, illustrazione ovvero di arte visiva in generale e ciascun vincitore riceverà un premio in denaro di 300 euro. Ad essere selezionate sono state le idee che - come previsto dal bando "Call for </w:t>
      </w:r>
      <w:proofErr w:type="spellStart"/>
      <w:r>
        <w:rPr>
          <w:rFonts w:asciiTheme="majorHAnsi" w:hAnsiTheme="majorHAnsi" w:cstheme="majorHAnsi"/>
        </w:rPr>
        <w:t>artists</w:t>
      </w:r>
      <w:proofErr w:type="spellEnd"/>
      <w:r>
        <w:rPr>
          <w:rFonts w:asciiTheme="majorHAnsi" w:hAnsiTheme="majorHAnsi" w:cstheme="majorHAnsi"/>
        </w:rPr>
        <w:t xml:space="preserve">" - comunicano un forte messaggio di speranza. Le opere </w:t>
      </w:r>
      <w:r w:rsidRPr="00DD622E">
        <w:rPr>
          <w:rFonts w:asciiTheme="majorHAnsi" w:hAnsiTheme="majorHAnsi" w:cstheme="majorHAnsi"/>
        </w:rPr>
        <w:t>sono state stampate</w:t>
      </w:r>
      <w:r>
        <w:rPr>
          <w:rFonts w:asciiTheme="majorHAnsi" w:hAnsiTheme="majorHAnsi" w:cstheme="majorHAnsi"/>
        </w:rPr>
        <w:t xml:space="preserve"> su pellicola e affisse sui totem di </w:t>
      </w:r>
      <w:proofErr w:type="spellStart"/>
      <w:r>
        <w:rPr>
          <w:rFonts w:asciiTheme="majorHAnsi" w:hAnsiTheme="majorHAnsi" w:cstheme="majorHAnsi"/>
        </w:rPr>
        <w:t>MeranoMemo</w:t>
      </w:r>
      <w:proofErr w:type="spellEnd"/>
      <w:r>
        <w:rPr>
          <w:rFonts w:asciiTheme="majorHAnsi" w:hAnsiTheme="majorHAnsi" w:cstheme="majorHAnsi"/>
        </w:rPr>
        <w:t xml:space="preserve"> presenti in centro e nei quartieri.</w:t>
      </w:r>
    </w:p>
    <w:p w:rsidR="00CD2E3B" w:rsidRDefault="00CD2E3B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:rsidR="00CD2E3B" w:rsidRDefault="00CD2E3B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:rsidR="00CD2E3B" w:rsidRDefault="00BA6B49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  <w:r>
        <w:rPr>
          <w:rFonts w:ascii="MetaPlusNormal" w:eastAsia="MetaPlusNormal" w:hAnsi="MetaPlusNormal" w:cs="MetaPlusNormal"/>
        </w:rPr>
        <w:t>Azienda di Soggiorno di Merano</w:t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  <w:t>Press Way</w:t>
      </w:r>
    </w:p>
    <w:p w:rsidR="00CD2E3B" w:rsidRDefault="00BA6B49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  <w:r>
        <w:rPr>
          <w:rFonts w:ascii="MetaPlusNormal" w:eastAsia="MetaPlusNormal" w:hAnsi="MetaPlusNormal" w:cs="MetaPlusNormal"/>
        </w:rPr>
        <w:t>Tel. 0473 272 000</w:t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  <w:t>Tel. 0236 795 054</w:t>
      </w:r>
    </w:p>
    <w:p w:rsidR="00CD2E3B" w:rsidRDefault="00BA6B49">
      <w:pPr>
        <w:tabs>
          <w:tab w:val="left" w:pos="0"/>
        </w:tabs>
        <w:ind w:right="98"/>
      </w:pPr>
      <w:r>
        <w:rPr>
          <w:rFonts w:ascii="MetaPlusNormal" w:eastAsia="MetaPlusNormal" w:hAnsi="MetaPlusNormal" w:cs="MetaPlusNormal"/>
        </w:rPr>
        <w:t>Sandy Kirchlechner</w:t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  <w:t xml:space="preserve">Tiziano Pandolfi - Cell. 338 682 077 </w:t>
      </w:r>
      <w:hyperlink r:id="rId6">
        <w:r>
          <w:rPr>
            <w:rStyle w:val="InternetLink"/>
            <w:rFonts w:ascii="MetaPlusNormal" w:eastAsia="MetaPlusNormal" w:hAnsi="MetaPlusNormal" w:cs="MetaPlusNormal"/>
          </w:rPr>
          <w:t>sandy.kirchlechner@meran.eu</w:t>
        </w:r>
      </w:hyperlink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hyperlink r:id="rId7">
        <w:r>
          <w:rPr>
            <w:rStyle w:val="InternetLink"/>
            <w:rFonts w:ascii="MetaPlusNormal" w:eastAsia="MetaPlusNormal" w:hAnsi="MetaPlusNormal" w:cs="MetaPlusNormal"/>
          </w:rPr>
          <w:t>tiziano@pressway.it</w:t>
        </w:r>
      </w:hyperlink>
      <w:r>
        <w:rPr>
          <w:rFonts w:ascii="MetaPlusNormal" w:eastAsia="MetaPlusNormal" w:hAnsi="MetaPlusNormal" w:cs="MetaPlusNormal"/>
        </w:rPr>
        <w:t xml:space="preserve"> </w:t>
      </w:r>
    </w:p>
    <w:p w:rsidR="00CD2E3B" w:rsidRDefault="006D69E9">
      <w:pPr>
        <w:tabs>
          <w:tab w:val="left" w:pos="0"/>
        </w:tabs>
        <w:ind w:right="98"/>
      </w:pPr>
      <w:hyperlink r:id="rId8">
        <w:r w:rsidR="00BA6B49">
          <w:rPr>
            <w:rStyle w:val="ListLabel6"/>
          </w:rPr>
          <w:t>www.merano.eu</w:t>
        </w:r>
      </w:hyperlink>
      <w:r w:rsidR="00BA6B49">
        <w:rPr>
          <w:rFonts w:ascii="MetaPlusNormal" w:eastAsia="MetaPlusNormal" w:hAnsi="MetaPlusNormal" w:cs="MetaPlusNormal"/>
        </w:rPr>
        <w:t xml:space="preserve"> </w:t>
      </w:r>
      <w:r w:rsidR="00BA6B49">
        <w:rPr>
          <w:rFonts w:ascii="MetaPlusNormal" w:eastAsia="MetaPlusNormal" w:hAnsi="MetaPlusNormal" w:cs="MetaPlusNormal"/>
        </w:rPr>
        <w:tab/>
      </w:r>
      <w:r w:rsidR="00BA6B49">
        <w:rPr>
          <w:rFonts w:ascii="MetaPlusNormal" w:eastAsia="MetaPlusNormal" w:hAnsi="MetaPlusNormal" w:cs="MetaPlusNormal"/>
        </w:rPr>
        <w:tab/>
      </w:r>
      <w:r w:rsidR="00BA6B49">
        <w:rPr>
          <w:rFonts w:ascii="MetaPlusNormal" w:eastAsia="MetaPlusNormal" w:hAnsi="MetaPlusNormal" w:cs="MetaPlusNormal"/>
        </w:rPr>
        <w:tab/>
      </w:r>
      <w:r w:rsidR="00BA6B49">
        <w:rPr>
          <w:rFonts w:ascii="MetaPlusNormal" w:eastAsia="MetaPlusNormal" w:hAnsi="MetaPlusNormal" w:cs="MetaPlusNormal"/>
        </w:rPr>
        <w:tab/>
      </w:r>
      <w:r w:rsidR="00BA6B49">
        <w:rPr>
          <w:rFonts w:ascii="MetaPlusNormal" w:eastAsia="MetaPlusNormal" w:hAnsi="MetaPlusNormal" w:cs="MetaPlusNormal"/>
        </w:rPr>
        <w:tab/>
      </w:r>
      <w:hyperlink r:id="rId9">
        <w:r w:rsidR="00BA6B49">
          <w:rPr>
            <w:rStyle w:val="ListLabel6"/>
          </w:rPr>
          <w:t>www.pressway.it</w:t>
        </w:r>
      </w:hyperlink>
    </w:p>
    <w:sectPr w:rsidR="00CD2E3B">
      <w:headerReference w:type="default" r:id="rId10"/>
      <w:pgSz w:w="11906" w:h="16838"/>
      <w:pgMar w:top="851" w:right="1134" w:bottom="1134" w:left="1134" w:header="720" w:footer="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B49" w:rsidRDefault="00BA6B49">
      <w:r>
        <w:separator/>
      </w:r>
    </w:p>
  </w:endnote>
  <w:endnote w:type="continuationSeparator" w:id="0">
    <w:p w:rsidR="00BA6B49" w:rsidRDefault="00BA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taPlusNormal">
    <w:altName w:val="Cambria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KievitOT-Regular">
    <w:altName w:val="KievitOT"/>
    <w:panose1 w:val="020B0504030101020102"/>
    <w:charset w:val="00"/>
    <w:family w:val="swiss"/>
    <w:notTrueType/>
    <w:pitch w:val="variable"/>
    <w:sig w:usb0="800000EF" w:usb1="4000205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B49" w:rsidRDefault="00BA6B49">
      <w:r>
        <w:separator/>
      </w:r>
    </w:p>
  </w:footnote>
  <w:footnote w:type="continuationSeparator" w:id="0">
    <w:p w:rsidR="00BA6B49" w:rsidRDefault="00BA6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E3B" w:rsidRDefault="00BA6B49">
    <w:pP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noProof/>
      </w:rPr>
      <w:drawing>
        <wp:inline distT="0" distB="4445" distL="0" distR="5080">
          <wp:extent cx="1849120" cy="338455"/>
          <wp:effectExtent l="0" t="0" r="0" b="0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49120" cy="338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E3B"/>
    <w:rsid w:val="006D69E9"/>
    <w:rsid w:val="00BA6B49"/>
    <w:rsid w:val="00CD2E3B"/>
    <w:rsid w:val="00DD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1C60C-2629-BB49-9D8B-B5B8F259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keepNext/>
      <w:tabs>
        <w:tab w:val="left" w:pos="0"/>
        <w:tab w:val="left" w:pos="10773"/>
      </w:tabs>
      <w:ind w:right="98"/>
      <w:jc w:val="both"/>
      <w:outlineLvl w:val="0"/>
    </w:pPr>
    <w:rPr>
      <w:rFonts w:ascii="Arial" w:eastAsia="Arial" w:hAnsi="Arial" w:cs="Arial"/>
      <w:b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ind w:left="576" w:hanging="576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spacing w:before="240" w:after="60"/>
      <w:ind w:left="720" w:hanging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DC6B68"/>
    <w:rPr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6B6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6B68"/>
  </w:style>
  <w:style w:type="character" w:customStyle="1" w:styleId="InternetLink">
    <w:name w:val="Internet Link"/>
    <w:basedOn w:val="Carpredefinitoparagrafo"/>
    <w:uiPriority w:val="99"/>
    <w:unhideWhenUsed/>
    <w:rsid w:val="007A2F4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7A2F44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qFormat/>
    <w:rsid w:val="001406A3"/>
    <w:rPr>
      <w:rFonts w:ascii="Arial" w:hAnsi="Arial" w:cs="Arial"/>
      <w:kern w:val="2"/>
      <w:sz w:val="20"/>
      <w:szCs w:val="20"/>
      <w:lang w:eastAsia="ar-SA"/>
    </w:rPr>
  </w:style>
  <w:style w:type="character" w:styleId="Collegamentovisitato">
    <w:name w:val="FollowedHyperlink"/>
    <w:basedOn w:val="Carpredefinitoparagrafo"/>
    <w:uiPriority w:val="99"/>
    <w:semiHidden/>
    <w:unhideWhenUsed/>
    <w:qFormat/>
    <w:rsid w:val="00C678D5"/>
    <w:rPr>
      <w:color w:val="800080" w:themeColor="followedHyperlink"/>
      <w:u w:val="single"/>
    </w:rPr>
  </w:style>
  <w:style w:type="character" w:customStyle="1" w:styleId="TitoloCarattere">
    <w:name w:val="Titolo Carattere"/>
    <w:basedOn w:val="Carpredefinitoparagrafo"/>
    <w:link w:val="Titolo"/>
    <w:qFormat/>
    <w:rsid w:val="00CA7F77"/>
    <w:rPr>
      <w:b/>
      <w:sz w:val="36"/>
      <w:szCs w:val="36"/>
    </w:rPr>
  </w:style>
  <w:style w:type="character" w:customStyle="1" w:styleId="SottotitoloCarattere">
    <w:name w:val="Sottotitolo Carattere"/>
    <w:basedOn w:val="Carpredefinitoparagrafo"/>
    <w:link w:val="Sottotitolo"/>
    <w:qFormat/>
    <w:rsid w:val="002035E4"/>
    <w:rPr>
      <w:rFonts w:ascii="Arial" w:eastAsia="Arial" w:hAnsi="Arial" w:cs="Arial"/>
      <w:i/>
      <w:sz w:val="28"/>
      <w:szCs w:val="28"/>
    </w:rPr>
  </w:style>
  <w:style w:type="character" w:customStyle="1" w:styleId="ListLabel1">
    <w:name w:val="ListLabel 1"/>
    <w:qFormat/>
    <w:rPr>
      <w:rFonts w:eastAsia="MetaPlusNormal" w:cs="MetaPlusNormal"/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MetaPlusNormal" w:eastAsia="MetaPlusNormal" w:hAnsi="MetaPlusNormal" w:cs="MetaPlusNormal"/>
    </w:rPr>
  </w:style>
  <w:style w:type="character" w:customStyle="1" w:styleId="ListLabel6">
    <w:name w:val="ListLabel 6"/>
    <w:qFormat/>
    <w:rPr>
      <w:rFonts w:ascii="MetaPlusNormal" w:eastAsia="MetaPlusNormal" w:hAnsi="MetaPlusNormal" w:cs="MetaPlusNormal"/>
      <w:color w:val="0000FF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link w:val="CorpotestoCarattere"/>
    <w:rsid w:val="001406A3"/>
    <w:pPr>
      <w:suppressAutoHyphens/>
      <w:jc w:val="both"/>
    </w:pPr>
    <w:rPr>
      <w:rFonts w:ascii="Arial" w:hAnsi="Arial" w:cs="Arial"/>
      <w:kern w:val="2"/>
      <w:sz w:val="20"/>
      <w:szCs w:val="20"/>
      <w:lang w:eastAsia="ar-SA"/>
    </w:r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36"/>
      <w:szCs w:val="36"/>
    </w:rPr>
  </w:style>
  <w:style w:type="paragraph" w:styleId="Sottotitolo">
    <w:name w:val="Subtitle"/>
    <w:basedOn w:val="Normale"/>
    <w:link w:val="SottotitoloCarattere"/>
    <w:qFormat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C6B68"/>
    <w:rPr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C6B6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6B68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9512AC"/>
    <w:pPr>
      <w:ind w:left="720"/>
      <w:contextualSpacing/>
    </w:p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rano.e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iziano@pressway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C:\Users\sandyk\AppData\Local\Temp\sandy.kirchlechner@meran.e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ressway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2625</Characters>
  <Application>Microsoft Office Word</Application>
  <DocSecurity>4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Tamara1 Scarselletta</dc:creator>
  <dc:description/>
  <cp:lastModifiedBy>Sandy Kirchlechner</cp:lastModifiedBy>
  <cp:revision>2</cp:revision>
  <dcterms:created xsi:type="dcterms:W3CDTF">2020-06-17T09:24:00Z</dcterms:created>
  <dcterms:modified xsi:type="dcterms:W3CDTF">2020-06-17T09:24:00Z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